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7"/>
        <w:gridCol w:w="1780"/>
        <w:gridCol w:w="1765"/>
        <w:gridCol w:w="3060"/>
      </w:tblGrid>
      <w:tr w:rsidR="007127E4" w:rsidTr="00C87316">
        <w:tc>
          <w:tcPr>
            <w:tcW w:w="1667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605" w:type="dxa"/>
            <w:gridSpan w:val="3"/>
          </w:tcPr>
          <w:p w:rsidR="007127E4" w:rsidRDefault="00443481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二维超导器件制备及测试</w:t>
            </w:r>
          </w:p>
        </w:tc>
      </w:tr>
      <w:tr w:rsidR="007127E4" w:rsidTr="00C87316">
        <w:tc>
          <w:tcPr>
            <w:tcW w:w="1667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80" w:type="dxa"/>
          </w:tcPr>
          <w:p w:rsidR="007127E4" w:rsidRDefault="00443481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陈其宏</w:t>
            </w:r>
          </w:p>
        </w:tc>
        <w:tc>
          <w:tcPr>
            <w:tcW w:w="1765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060" w:type="dxa"/>
          </w:tcPr>
          <w:p w:rsidR="007127E4" w:rsidRDefault="00443481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qihongchen@iphy.ac.cn</w:t>
            </w:r>
          </w:p>
        </w:tc>
      </w:tr>
      <w:tr w:rsidR="00B95431" w:rsidTr="00C87316">
        <w:trPr>
          <w:trHeight w:val="2874"/>
        </w:trPr>
        <w:tc>
          <w:tcPr>
            <w:tcW w:w="1667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05" w:type="dxa"/>
            <w:gridSpan w:val="3"/>
          </w:tcPr>
          <w:p w:rsidR="00B95431" w:rsidRDefault="004B4702" w:rsidP="00F7789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利用</w:t>
            </w:r>
            <w:r w:rsidR="00443481">
              <w:rPr>
                <w:rFonts w:hint="eastAsia"/>
                <w:b/>
                <w:sz w:val="28"/>
                <w:szCs w:val="28"/>
              </w:rPr>
              <w:t>机械剥离法制备二维超导薄层，并</w:t>
            </w:r>
            <w:r>
              <w:rPr>
                <w:rFonts w:hint="eastAsia"/>
                <w:b/>
                <w:sz w:val="28"/>
                <w:szCs w:val="28"/>
              </w:rPr>
              <w:t>结合</w:t>
            </w:r>
            <w:r w:rsidR="00443481" w:rsidRPr="00443481">
              <w:rPr>
                <w:rFonts w:hint="eastAsia"/>
                <w:b/>
                <w:sz w:val="28"/>
                <w:szCs w:val="28"/>
              </w:rPr>
              <w:t>干式转移</w:t>
            </w:r>
            <w:r w:rsidR="00443481">
              <w:rPr>
                <w:rFonts w:hint="eastAsia"/>
                <w:b/>
                <w:sz w:val="28"/>
                <w:szCs w:val="28"/>
              </w:rPr>
              <w:t>等</w:t>
            </w:r>
            <w:r w:rsidR="00443481" w:rsidRPr="00443481">
              <w:rPr>
                <w:rFonts w:hint="eastAsia"/>
                <w:b/>
                <w:sz w:val="28"/>
                <w:szCs w:val="28"/>
              </w:rPr>
              <w:t>技术，制备二维范德瓦尔斯异质结器件</w:t>
            </w:r>
            <w:r w:rsidR="00443481">
              <w:rPr>
                <w:rFonts w:hint="eastAsia"/>
                <w:b/>
                <w:sz w:val="28"/>
                <w:szCs w:val="28"/>
              </w:rPr>
              <w:t>，</w:t>
            </w:r>
            <w:r>
              <w:rPr>
                <w:rFonts w:hint="eastAsia"/>
                <w:b/>
                <w:sz w:val="28"/>
                <w:szCs w:val="28"/>
              </w:rPr>
              <w:t>利用低温和强磁场</w:t>
            </w:r>
            <w:r w:rsidR="00443481" w:rsidRPr="00443481">
              <w:rPr>
                <w:rFonts w:hint="eastAsia"/>
                <w:b/>
                <w:sz w:val="28"/>
                <w:szCs w:val="28"/>
              </w:rPr>
              <w:t>遴选样品，测试环境：</w:t>
            </w:r>
            <w:r w:rsidR="00443481">
              <w:rPr>
                <w:rFonts w:hint="eastAsia"/>
                <w:b/>
                <w:sz w:val="28"/>
                <w:szCs w:val="28"/>
              </w:rPr>
              <w:t>T = 2 K, B = 0</w:t>
            </w:r>
            <w:r w:rsidR="00443481" w:rsidRPr="00443481">
              <w:rPr>
                <w:rFonts w:hint="eastAsia"/>
                <w:b/>
                <w:sz w:val="28"/>
                <w:szCs w:val="28"/>
              </w:rPr>
              <w:t>–</w:t>
            </w:r>
            <w:r w:rsidR="00443481" w:rsidRPr="00443481">
              <w:rPr>
                <w:rFonts w:hint="eastAsia"/>
                <w:b/>
                <w:sz w:val="28"/>
                <w:szCs w:val="28"/>
              </w:rPr>
              <w:t>9 T</w:t>
            </w:r>
            <w:r w:rsidR="00443481" w:rsidRPr="00443481">
              <w:rPr>
                <w:rFonts w:hint="eastAsia"/>
                <w:b/>
                <w:sz w:val="28"/>
                <w:szCs w:val="28"/>
              </w:rPr>
              <w:t>。</w:t>
            </w:r>
            <w:r w:rsidR="00F7789C">
              <w:rPr>
                <w:rFonts w:hint="eastAsia"/>
                <w:b/>
                <w:sz w:val="28"/>
                <w:szCs w:val="28"/>
              </w:rPr>
              <w:t>结合</w:t>
            </w:r>
            <w:r w:rsidR="00443481">
              <w:rPr>
                <w:rFonts w:hint="eastAsia"/>
                <w:b/>
                <w:sz w:val="28"/>
                <w:szCs w:val="28"/>
              </w:rPr>
              <w:t>场效应晶体管实现对超导特性的调控，同时</w:t>
            </w:r>
            <w:r w:rsidR="00F7789C">
              <w:rPr>
                <w:rFonts w:hint="eastAsia"/>
                <w:b/>
                <w:sz w:val="28"/>
                <w:szCs w:val="28"/>
              </w:rPr>
              <w:t>采用</w:t>
            </w:r>
            <w:r w:rsidR="00443481">
              <w:rPr>
                <w:rFonts w:hint="eastAsia"/>
                <w:b/>
                <w:sz w:val="28"/>
                <w:szCs w:val="28"/>
              </w:rPr>
              <w:t>不同的器件结构实现对超导特性</w:t>
            </w:r>
            <w:r w:rsidR="00F7789C">
              <w:rPr>
                <w:rFonts w:hint="eastAsia"/>
                <w:b/>
                <w:sz w:val="28"/>
                <w:szCs w:val="28"/>
              </w:rPr>
              <w:t>如</w:t>
            </w:r>
            <w:r w:rsidR="00443481">
              <w:rPr>
                <w:rFonts w:hint="eastAsia"/>
                <w:b/>
                <w:sz w:val="28"/>
                <w:szCs w:val="28"/>
              </w:rPr>
              <w:t>化学势、超导能隙等</w:t>
            </w:r>
            <w:r w:rsidR="00F7789C">
              <w:rPr>
                <w:rFonts w:hint="eastAsia"/>
                <w:b/>
                <w:sz w:val="28"/>
                <w:szCs w:val="28"/>
              </w:rPr>
              <w:t>的表征</w:t>
            </w:r>
            <w:r w:rsidR="00443481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7127E4" w:rsidTr="00C87316">
        <w:trPr>
          <w:trHeight w:val="1682"/>
        </w:trPr>
        <w:tc>
          <w:tcPr>
            <w:tcW w:w="1667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05" w:type="dxa"/>
            <w:gridSpan w:val="3"/>
          </w:tcPr>
          <w:p w:rsidR="007127E4" w:rsidRDefault="007719BB" w:rsidP="007719BB">
            <w:pPr>
              <w:rPr>
                <w:b/>
                <w:sz w:val="28"/>
                <w:szCs w:val="28"/>
              </w:rPr>
            </w:pPr>
            <w:r w:rsidRPr="007719BB">
              <w:rPr>
                <w:b/>
                <w:sz w:val="28"/>
                <w:szCs w:val="28"/>
              </w:rPr>
              <w:t>Nano Letters 24</w:t>
            </w:r>
            <w:r>
              <w:rPr>
                <w:rFonts w:hint="eastAsia"/>
                <w:b/>
                <w:sz w:val="28"/>
                <w:szCs w:val="28"/>
              </w:rPr>
              <w:t>, 6286</w:t>
            </w:r>
            <w:r w:rsidRPr="007719BB">
              <w:rPr>
                <w:b/>
                <w:sz w:val="28"/>
                <w:szCs w:val="28"/>
              </w:rPr>
              <w:t xml:space="preserve"> (2024)</w:t>
            </w:r>
          </w:p>
          <w:p w:rsidR="00A17170" w:rsidRDefault="00A17170" w:rsidP="00A17170">
            <w:pPr>
              <w:rPr>
                <w:b/>
                <w:sz w:val="28"/>
                <w:szCs w:val="28"/>
              </w:rPr>
            </w:pPr>
            <w:r w:rsidRPr="00A17170">
              <w:rPr>
                <w:b/>
                <w:sz w:val="28"/>
                <w:szCs w:val="28"/>
              </w:rPr>
              <w:t>Nature communications 9</w:t>
            </w:r>
            <w:r>
              <w:rPr>
                <w:rFonts w:hint="eastAsia"/>
                <w:b/>
                <w:sz w:val="28"/>
                <w:szCs w:val="28"/>
              </w:rPr>
              <w:t>, 598</w:t>
            </w:r>
            <w:r>
              <w:rPr>
                <w:b/>
                <w:sz w:val="28"/>
                <w:szCs w:val="28"/>
              </w:rPr>
              <w:t xml:space="preserve"> (2018)</w:t>
            </w:r>
          </w:p>
          <w:p w:rsidR="001F76B4" w:rsidRDefault="001F76B4" w:rsidP="001F76B4">
            <w:pPr>
              <w:rPr>
                <w:b/>
                <w:sz w:val="28"/>
                <w:szCs w:val="28"/>
              </w:rPr>
            </w:pPr>
            <w:r w:rsidRPr="001F76B4">
              <w:rPr>
                <w:b/>
                <w:sz w:val="28"/>
                <w:szCs w:val="28"/>
              </w:rPr>
              <w:t>Scientia Sinica: Physica, Mechanica et Astronomica 51</w:t>
            </w:r>
            <w:r>
              <w:rPr>
                <w:rFonts w:hint="eastAsia"/>
                <w:b/>
                <w:sz w:val="28"/>
                <w:szCs w:val="28"/>
              </w:rPr>
              <w:t>, 047410</w:t>
            </w:r>
            <w:r w:rsidRPr="001F76B4">
              <w:rPr>
                <w:b/>
                <w:sz w:val="28"/>
                <w:szCs w:val="28"/>
              </w:rPr>
              <w:t xml:space="preserve"> (2021)</w:t>
            </w:r>
            <w:r>
              <w:rPr>
                <w:rFonts w:hint="eastAsia"/>
                <w:b/>
                <w:sz w:val="28"/>
                <w:szCs w:val="28"/>
              </w:rPr>
              <w:t>（中文综述）</w:t>
            </w:r>
          </w:p>
        </w:tc>
      </w:tr>
    </w:tbl>
    <w:p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F6D" w:rsidRDefault="00CA4F6D" w:rsidP="00B95431">
      <w:r>
        <w:separator/>
      </w:r>
    </w:p>
  </w:endnote>
  <w:endnote w:type="continuationSeparator" w:id="0">
    <w:p w:rsidR="00CA4F6D" w:rsidRDefault="00CA4F6D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F6D" w:rsidRDefault="00CA4F6D" w:rsidP="00B95431">
      <w:r>
        <w:separator/>
      </w:r>
    </w:p>
  </w:footnote>
  <w:footnote w:type="continuationSeparator" w:id="0">
    <w:p w:rsidR="00CA4F6D" w:rsidRDefault="00CA4F6D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M1NzAxNjQxNTIxNzZU0lEKTi0uzszPAykwrAUAfRw6rCwAAAA="/>
  </w:docVars>
  <w:rsids>
    <w:rsidRoot w:val="00933A9D"/>
    <w:rsid w:val="000F412E"/>
    <w:rsid w:val="001F76B4"/>
    <w:rsid w:val="0024206C"/>
    <w:rsid w:val="00315201"/>
    <w:rsid w:val="00317E86"/>
    <w:rsid w:val="00355192"/>
    <w:rsid w:val="004068E5"/>
    <w:rsid w:val="00443481"/>
    <w:rsid w:val="004665C3"/>
    <w:rsid w:val="004B4702"/>
    <w:rsid w:val="007127E4"/>
    <w:rsid w:val="007719BB"/>
    <w:rsid w:val="00933A9D"/>
    <w:rsid w:val="00A17170"/>
    <w:rsid w:val="00A22E43"/>
    <w:rsid w:val="00B95431"/>
    <w:rsid w:val="00C30184"/>
    <w:rsid w:val="00C66E57"/>
    <w:rsid w:val="00C87316"/>
    <w:rsid w:val="00CA4F6D"/>
    <w:rsid w:val="00D34FEA"/>
    <w:rsid w:val="00D60AFF"/>
    <w:rsid w:val="00E46F4E"/>
    <w:rsid w:val="00E63AC9"/>
    <w:rsid w:val="00EA0DF1"/>
    <w:rsid w:val="00F7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A51342-AFF0-49E4-9C54-ABB0FC77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17</cp:revision>
  <dcterms:created xsi:type="dcterms:W3CDTF">2024-03-27T08:26:00Z</dcterms:created>
  <dcterms:modified xsi:type="dcterms:W3CDTF">2025-03-21T06:18:00Z</dcterms:modified>
</cp:coreProperties>
</file>